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9D3" w:rsidRPr="00C229D3" w:rsidRDefault="00C229D3" w:rsidP="00C229D3">
      <w:pPr>
        <w:jc w:val="both"/>
        <w:rPr>
          <w:b/>
          <w:bCs/>
          <w:sz w:val="28"/>
          <w:szCs w:val="28"/>
          <w:u w:val="single"/>
        </w:rPr>
      </w:pPr>
      <w:r w:rsidRPr="00C229D3">
        <w:rPr>
          <w:b/>
          <w:bCs/>
          <w:sz w:val="28"/>
          <w:szCs w:val="28"/>
          <w:u w:val="single"/>
        </w:rPr>
        <w:t>Az 1/2020. (I.20.) TT határozat melléklete</w:t>
      </w:r>
    </w:p>
    <w:p w:rsidR="00C229D3" w:rsidRDefault="00C229D3" w:rsidP="00C229D3">
      <w:pPr>
        <w:jc w:val="center"/>
        <w:rPr>
          <w:b/>
          <w:bCs/>
          <w:sz w:val="28"/>
          <w:szCs w:val="28"/>
        </w:rPr>
      </w:pPr>
    </w:p>
    <w:p w:rsidR="00C229D3" w:rsidRDefault="00C229D3" w:rsidP="00C229D3">
      <w:pPr>
        <w:jc w:val="center"/>
      </w:pPr>
      <w:r>
        <w:rPr>
          <w:b/>
          <w:bCs/>
          <w:sz w:val="28"/>
          <w:szCs w:val="28"/>
        </w:rPr>
        <w:t>Étkezési díjak 2020. január 1-től</w:t>
      </w:r>
    </w:p>
    <w:p w:rsidR="00C229D3" w:rsidRDefault="00C229D3" w:rsidP="00C229D3"/>
    <w:p w:rsidR="00C229D3" w:rsidRDefault="00C229D3" w:rsidP="00C229D3"/>
    <w:p w:rsidR="00C229D3" w:rsidRDefault="00C229D3" w:rsidP="00C229D3"/>
    <w:p w:rsidR="00C229D3" w:rsidRDefault="00C229D3" w:rsidP="00C229D3">
      <w:r>
        <w:rPr>
          <w:b/>
          <w:bCs/>
          <w:sz w:val="28"/>
          <w:szCs w:val="28"/>
        </w:rPr>
        <w:t xml:space="preserve"> Óvoda (Mesevár Német Nemzetiségi Óvoda Pápakovácsi Fő utca 20.) </w:t>
      </w:r>
    </w:p>
    <w:p w:rsidR="00C229D3" w:rsidRDefault="00C229D3" w:rsidP="00C229D3">
      <w:r>
        <w:t xml:space="preserve">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606"/>
        <w:gridCol w:w="1606"/>
        <w:gridCol w:w="1607"/>
        <w:gridCol w:w="1606"/>
        <w:gridCol w:w="1606"/>
        <w:gridCol w:w="1607"/>
      </w:tblGrid>
      <w:tr w:rsidR="00C229D3" w:rsidTr="007C2C76"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9D3" w:rsidRDefault="00C229D3" w:rsidP="007C2C76">
            <w:pPr>
              <w:pStyle w:val="Tblzattartalom"/>
            </w:pPr>
            <w:r>
              <w:rPr>
                <w:color w:val="000000"/>
              </w:rPr>
              <w:t xml:space="preserve">     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9D3" w:rsidRDefault="00C229D3" w:rsidP="007C2C76">
            <w:pPr>
              <w:pStyle w:val="Tblzattartalom"/>
            </w:pPr>
            <w:r>
              <w:rPr>
                <w:color w:val="000000"/>
              </w:rPr>
              <w:t>Nyersanyag norma Ft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9D3" w:rsidRDefault="00C229D3" w:rsidP="007C2C76">
            <w:pPr>
              <w:pStyle w:val="Tblzattartalom"/>
            </w:pPr>
            <w:r>
              <w:rPr>
                <w:color w:val="000000"/>
              </w:rPr>
              <w:t>Rezsiköltség</w:t>
            </w:r>
          </w:p>
          <w:p w:rsidR="00C229D3" w:rsidRDefault="00C229D3" w:rsidP="007C2C76">
            <w:pPr>
              <w:pStyle w:val="Tblzattartalom"/>
            </w:pPr>
            <w:r>
              <w:rPr>
                <w:color w:val="000000"/>
              </w:rPr>
              <w:t xml:space="preserve">   Ft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9D3" w:rsidRDefault="00C229D3" w:rsidP="007C2C76">
            <w:pPr>
              <w:pStyle w:val="Tblzattartalom"/>
            </w:pPr>
            <w:r>
              <w:rPr>
                <w:color w:val="000000"/>
              </w:rPr>
              <w:t>Nettó érték</w:t>
            </w:r>
          </w:p>
          <w:p w:rsidR="00C229D3" w:rsidRDefault="00C229D3" w:rsidP="007C2C76">
            <w:pPr>
              <w:pStyle w:val="Tblzattartalom"/>
            </w:pPr>
            <w:r>
              <w:rPr>
                <w:color w:val="000000"/>
              </w:rPr>
              <w:t xml:space="preserve">   Ft 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9D3" w:rsidRDefault="00C229D3" w:rsidP="007C2C76">
            <w:pPr>
              <w:pStyle w:val="Tblzattartalom"/>
            </w:pPr>
            <w:r>
              <w:rPr>
                <w:color w:val="000000"/>
              </w:rPr>
              <w:t>ÁFA</w:t>
            </w:r>
          </w:p>
          <w:p w:rsidR="00C229D3" w:rsidRDefault="00C229D3" w:rsidP="007C2C76">
            <w:pPr>
              <w:pStyle w:val="Tblzattartalom"/>
            </w:pPr>
            <w:r>
              <w:rPr>
                <w:color w:val="000000"/>
              </w:rPr>
              <w:t xml:space="preserve">       Ft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9D3" w:rsidRDefault="00C229D3" w:rsidP="007C2C76">
            <w:pPr>
              <w:pStyle w:val="Tblzattartalom"/>
            </w:pPr>
            <w:r>
              <w:rPr>
                <w:color w:val="000000"/>
              </w:rPr>
              <w:t>Bruttó érték</w:t>
            </w:r>
          </w:p>
          <w:p w:rsidR="00C229D3" w:rsidRDefault="00C229D3" w:rsidP="007C2C76">
            <w:pPr>
              <w:pStyle w:val="Tblzattartalom"/>
              <w:jc w:val="center"/>
            </w:pPr>
            <w:r>
              <w:rPr>
                <w:color w:val="000000"/>
              </w:rPr>
              <w:t>Ft</w:t>
            </w:r>
          </w:p>
        </w:tc>
      </w:tr>
      <w:tr w:rsidR="00C229D3" w:rsidTr="007C2C76">
        <w:tc>
          <w:tcPr>
            <w:tcW w:w="16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9D3" w:rsidRDefault="00C229D3" w:rsidP="007C2C76">
            <w:pPr>
              <w:pStyle w:val="Tblzattartalom"/>
            </w:pPr>
            <w:r>
              <w:rPr>
                <w:color w:val="000000"/>
              </w:rPr>
              <w:t>tízórai</w:t>
            </w:r>
          </w:p>
        </w:tc>
        <w:tc>
          <w:tcPr>
            <w:tcW w:w="16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9D3" w:rsidRDefault="00C229D3" w:rsidP="007C2C76">
            <w:pPr>
              <w:pStyle w:val="Tblzattartalom"/>
              <w:jc w:val="center"/>
            </w:pPr>
            <w:r>
              <w:rPr>
                <w:color w:val="000000"/>
              </w:rPr>
              <w:t xml:space="preserve">    89,60</w:t>
            </w:r>
          </w:p>
        </w:tc>
        <w:tc>
          <w:tcPr>
            <w:tcW w:w="16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9D3" w:rsidRDefault="00C229D3" w:rsidP="007C2C76">
            <w:pPr>
              <w:pStyle w:val="Tblzattartalom"/>
              <w:jc w:val="center"/>
            </w:pPr>
            <w:r>
              <w:rPr>
                <w:color w:val="000000"/>
              </w:rPr>
              <w:t xml:space="preserve">  56,30</w:t>
            </w:r>
          </w:p>
        </w:tc>
        <w:tc>
          <w:tcPr>
            <w:tcW w:w="16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9D3" w:rsidRDefault="00C229D3" w:rsidP="007C2C76">
            <w:pPr>
              <w:pStyle w:val="Tblzattartalom"/>
              <w:jc w:val="center"/>
            </w:pPr>
            <w:r>
              <w:rPr>
                <w:color w:val="000000"/>
              </w:rPr>
              <w:t>145,90</w:t>
            </w:r>
          </w:p>
        </w:tc>
        <w:tc>
          <w:tcPr>
            <w:tcW w:w="16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9D3" w:rsidRDefault="00C229D3" w:rsidP="007C2C76">
            <w:pPr>
              <w:pStyle w:val="Tblzattartalom"/>
              <w:jc w:val="center"/>
            </w:pPr>
            <w:r>
              <w:rPr>
                <w:color w:val="000000"/>
              </w:rPr>
              <w:t xml:space="preserve">  39,40</w:t>
            </w:r>
          </w:p>
        </w:tc>
        <w:tc>
          <w:tcPr>
            <w:tcW w:w="16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9D3" w:rsidRDefault="00C229D3" w:rsidP="007C2C76">
            <w:pPr>
              <w:pStyle w:val="Tblzattartalom"/>
              <w:jc w:val="center"/>
            </w:pPr>
            <w:r>
              <w:rPr>
                <w:color w:val="000000"/>
              </w:rPr>
              <w:t xml:space="preserve">   185,30</w:t>
            </w:r>
          </w:p>
        </w:tc>
      </w:tr>
      <w:tr w:rsidR="00C229D3" w:rsidTr="007C2C76">
        <w:tc>
          <w:tcPr>
            <w:tcW w:w="16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9D3" w:rsidRDefault="00C229D3" w:rsidP="007C2C76">
            <w:pPr>
              <w:pStyle w:val="Tblzattartalom"/>
            </w:pPr>
            <w:r>
              <w:rPr>
                <w:color w:val="000000"/>
              </w:rPr>
              <w:t>Ebéd</w:t>
            </w:r>
          </w:p>
        </w:tc>
        <w:tc>
          <w:tcPr>
            <w:tcW w:w="16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9D3" w:rsidRDefault="00C229D3" w:rsidP="007C2C76">
            <w:pPr>
              <w:pStyle w:val="Tblzattartalom"/>
              <w:jc w:val="center"/>
            </w:pPr>
            <w:r>
              <w:rPr>
                <w:color w:val="000000"/>
              </w:rPr>
              <w:t xml:space="preserve">  352,80</w:t>
            </w:r>
          </w:p>
        </w:tc>
        <w:tc>
          <w:tcPr>
            <w:tcW w:w="16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9D3" w:rsidRDefault="00C229D3" w:rsidP="007C2C76">
            <w:pPr>
              <w:pStyle w:val="Tblzattartalom"/>
              <w:jc w:val="center"/>
            </w:pPr>
            <w:r>
              <w:rPr>
                <w:color w:val="000000"/>
              </w:rPr>
              <w:t>176,10</w:t>
            </w:r>
          </w:p>
        </w:tc>
        <w:tc>
          <w:tcPr>
            <w:tcW w:w="16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9D3" w:rsidRDefault="00C229D3" w:rsidP="007C2C76">
            <w:pPr>
              <w:pStyle w:val="Tblzattartalom"/>
              <w:jc w:val="center"/>
            </w:pPr>
            <w:r>
              <w:rPr>
                <w:color w:val="000000"/>
              </w:rPr>
              <w:t>528,90</w:t>
            </w:r>
          </w:p>
        </w:tc>
        <w:tc>
          <w:tcPr>
            <w:tcW w:w="16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9D3" w:rsidRDefault="00C229D3" w:rsidP="007C2C76">
            <w:pPr>
              <w:pStyle w:val="Tblzattartalom"/>
              <w:jc w:val="center"/>
            </w:pPr>
            <w:r>
              <w:rPr>
                <w:color w:val="000000"/>
              </w:rPr>
              <w:t>142,80</w:t>
            </w:r>
          </w:p>
        </w:tc>
        <w:tc>
          <w:tcPr>
            <w:tcW w:w="16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9D3" w:rsidRDefault="00C229D3" w:rsidP="007C2C76">
            <w:pPr>
              <w:pStyle w:val="Tblzattartalom"/>
              <w:jc w:val="center"/>
            </w:pPr>
            <w:r>
              <w:rPr>
                <w:color w:val="000000"/>
              </w:rPr>
              <w:t xml:space="preserve">   671,70</w:t>
            </w:r>
          </w:p>
        </w:tc>
      </w:tr>
      <w:tr w:rsidR="00C229D3" w:rsidTr="007C2C76">
        <w:tc>
          <w:tcPr>
            <w:tcW w:w="16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9D3" w:rsidRDefault="00C229D3" w:rsidP="007C2C76">
            <w:pPr>
              <w:pStyle w:val="Tblzattartalom"/>
            </w:pPr>
            <w:r>
              <w:rPr>
                <w:color w:val="000000"/>
              </w:rPr>
              <w:t>Uzsonna</w:t>
            </w:r>
          </w:p>
        </w:tc>
        <w:tc>
          <w:tcPr>
            <w:tcW w:w="16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9D3" w:rsidRDefault="00C229D3" w:rsidP="007C2C76">
            <w:pPr>
              <w:pStyle w:val="Tblzattartalom"/>
              <w:jc w:val="center"/>
            </w:pPr>
            <w:r>
              <w:rPr>
                <w:color w:val="000000"/>
              </w:rPr>
              <w:t xml:space="preserve">    89,60</w:t>
            </w:r>
          </w:p>
        </w:tc>
        <w:tc>
          <w:tcPr>
            <w:tcW w:w="16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9D3" w:rsidRDefault="00C229D3" w:rsidP="007C2C76">
            <w:pPr>
              <w:pStyle w:val="Tblzattartalom"/>
              <w:jc w:val="center"/>
            </w:pPr>
            <w:r>
              <w:rPr>
                <w:color w:val="000000"/>
              </w:rPr>
              <w:t xml:space="preserve">  56,30</w:t>
            </w:r>
          </w:p>
        </w:tc>
        <w:tc>
          <w:tcPr>
            <w:tcW w:w="16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9D3" w:rsidRDefault="00C229D3" w:rsidP="007C2C76">
            <w:pPr>
              <w:pStyle w:val="Tblzattartalom"/>
              <w:jc w:val="center"/>
            </w:pPr>
            <w:r>
              <w:rPr>
                <w:color w:val="000000"/>
              </w:rPr>
              <w:t>145,90</w:t>
            </w:r>
          </w:p>
        </w:tc>
        <w:tc>
          <w:tcPr>
            <w:tcW w:w="16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9D3" w:rsidRDefault="00C229D3" w:rsidP="007C2C76">
            <w:pPr>
              <w:pStyle w:val="Tblzattartalom"/>
              <w:jc w:val="center"/>
            </w:pPr>
            <w:r>
              <w:rPr>
                <w:color w:val="000000"/>
              </w:rPr>
              <w:t xml:space="preserve">  39,40</w:t>
            </w:r>
          </w:p>
        </w:tc>
        <w:tc>
          <w:tcPr>
            <w:tcW w:w="16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9D3" w:rsidRDefault="00C229D3" w:rsidP="007C2C76">
            <w:pPr>
              <w:pStyle w:val="Tblzattartalom"/>
              <w:jc w:val="center"/>
            </w:pPr>
            <w:r>
              <w:rPr>
                <w:color w:val="000000"/>
              </w:rPr>
              <w:t xml:space="preserve">   185,30</w:t>
            </w:r>
          </w:p>
        </w:tc>
      </w:tr>
      <w:tr w:rsidR="00C229D3" w:rsidTr="007C2C76">
        <w:tc>
          <w:tcPr>
            <w:tcW w:w="16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9D3" w:rsidRDefault="00C229D3" w:rsidP="007C2C76">
            <w:pPr>
              <w:pStyle w:val="Tblzattartalom"/>
            </w:pPr>
            <w:r>
              <w:rPr>
                <w:color w:val="000000"/>
              </w:rPr>
              <w:t>Összesen</w:t>
            </w:r>
          </w:p>
        </w:tc>
        <w:tc>
          <w:tcPr>
            <w:tcW w:w="16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9D3" w:rsidRDefault="00C229D3" w:rsidP="007C2C76">
            <w:pPr>
              <w:pStyle w:val="Tblzattartalom"/>
              <w:jc w:val="center"/>
            </w:pPr>
            <w:r>
              <w:rPr>
                <w:color w:val="000000"/>
              </w:rPr>
              <w:t xml:space="preserve">  532,00</w:t>
            </w:r>
          </w:p>
        </w:tc>
        <w:tc>
          <w:tcPr>
            <w:tcW w:w="16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9D3" w:rsidRDefault="00C229D3" w:rsidP="007C2C76">
            <w:pPr>
              <w:pStyle w:val="Tblzattartalom"/>
              <w:jc w:val="center"/>
            </w:pPr>
            <w:r>
              <w:rPr>
                <w:color w:val="000000"/>
              </w:rPr>
              <w:t>288,70</w:t>
            </w:r>
          </w:p>
        </w:tc>
        <w:tc>
          <w:tcPr>
            <w:tcW w:w="16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9D3" w:rsidRDefault="00C229D3" w:rsidP="007C2C76">
            <w:pPr>
              <w:pStyle w:val="Tblzattartalom"/>
              <w:jc w:val="center"/>
            </w:pPr>
            <w:r>
              <w:rPr>
                <w:color w:val="000000"/>
              </w:rPr>
              <w:t>820,70</w:t>
            </w:r>
          </w:p>
        </w:tc>
        <w:tc>
          <w:tcPr>
            <w:tcW w:w="16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9D3" w:rsidRDefault="00C229D3" w:rsidP="007C2C76">
            <w:pPr>
              <w:pStyle w:val="Tblzattartalom"/>
              <w:jc w:val="center"/>
            </w:pPr>
            <w:r>
              <w:rPr>
                <w:color w:val="000000"/>
              </w:rPr>
              <w:t>221,60</w:t>
            </w:r>
          </w:p>
        </w:tc>
        <w:tc>
          <w:tcPr>
            <w:tcW w:w="16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9D3" w:rsidRDefault="00C229D3" w:rsidP="007C2C76">
            <w:pPr>
              <w:pStyle w:val="Tblzattartalom"/>
              <w:jc w:val="center"/>
            </w:pPr>
            <w:r>
              <w:rPr>
                <w:color w:val="000000"/>
              </w:rPr>
              <w:t>1.042.30</w:t>
            </w:r>
          </w:p>
        </w:tc>
      </w:tr>
    </w:tbl>
    <w:p w:rsidR="00C229D3" w:rsidRDefault="00C229D3" w:rsidP="00C229D3"/>
    <w:p w:rsidR="007C1EDA" w:rsidRDefault="007C1EDA"/>
    <w:sectPr w:rsidR="007C1EDA" w:rsidSect="007C1E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229D3"/>
    <w:rsid w:val="007C1EDA"/>
    <w:rsid w:val="00C229D3"/>
    <w:rsid w:val="00EF4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229D3"/>
    <w:pPr>
      <w:suppressAutoHyphens/>
      <w:spacing w:after="0" w:line="240" w:lineRule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Tblzattartalom">
    <w:name w:val="Táblázattartalom"/>
    <w:basedOn w:val="Norml"/>
    <w:rsid w:val="00C229D3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389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2020-02-05T08:42:00Z</dcterms:created>
  <dcterms:modified xsi:type="dcterms:W3CDTF">2020-02-05T08:43:00Z</dcterms:modified>
</cp:coreProperties>
</file>